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250DD6" w:rsidRPr="00250DD6" w:rsidTr="00D55A43">
        <w:trPr>
          <w:trHeight w:val="2481"/>
        </w:trPr>
        <w:tc>
          <w:tcPr>
            <w:tcW w:w="5040" w:type="dxa"/>
          </w:tcPr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DD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0DD6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250DD6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DD6">
              <w:rPr>
                <w:rFonts w:ascii="Times New Roman" w:hAnsi="Times New Roman" w:cs="Times New Roman"/>
              </w:rPr>
              <w:t>ӘЛШӘЙ РАЙОНЫ</w:t>
            </w:r>
          </w:p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DD6">
              <w:rPr>
                <w:rFonts w:ascii="Times New Roman" w:hAnsi="Times New Roman" w:cs="Times New Roman"/>
              </w:rPr>
              <w:t>МУНИЦИПАЛЬ РАЙОНЫНЫ</w:t>
            </w:r>
            <w:r w:rsidRPr="00250DD6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DD6">
              <w:rPr>
                <w:rFonts w:ascii="Times New Roman" w:hAnsi="Times New Roman" w:cs="Times New Roman"/>
              </w:rPr>
              <w:t>ТАШЛЫ АУЫЛ СОВЕТЫ</w:t>
            </w:r>
          </w:p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DD6">
              <w:rPr>
                <w:rFonts w:ascii="Times New Roman" w:hAnsi="Times New Roman" w:cs="Times New Roman"/>
              </w:rPr>
              <w:t>АУЫЛ БИЛӘМӘҺЕ</w:t>
            </w:r>
          </w:p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DD6">
              <w:rPr>
                <w:rFonts w:ascii="Times New Roman" w:hAnsi="Times New Roman" w:cs="Times New Roman"/>
              </w:rPr>
              <w:t>СОВЕТЫ</w:t>
            </w:r>
          </w:p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250DD6">
              <w:rPr>
                <w:rFonts w:ascii="Times New Roman" w:hAnsi="Times New Roman" w:cs="Times New Roman"/>
              </w:rPr>
              <w:t>(Баш</w:t>
            </w:r>
            <w:r w:rsidRPr="00250DD6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250DD6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250DD6">
              <w:rPr>
                <w:rFonts w:ascii="Times New Roman" w:hAnsi="Times New Roman" w:cs="Times New Roman"/>
              </w:rPr>
              <w:t xml:space="preserve"> Республик</w:t>
            </w:r>
            <w:r w:rsidRPr="00250DD6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0DD6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0DD6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0DD6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DD6">
              <w:rPr>
                <w:rFonts w:ascii="Times New Roman" w:hAnsi="Times New Roman" w:cs="Times New Roman"/>
              </w:rPr>
              <w:t>СЕЛЬСКОГО ПОСЕЛЕНИЯ</w:t>
            </w:r>
          </w:p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DD6">
              <w:rPr>
                <w:rFonts w:ascii="Times New Roman" w:hAnsi="Times New Roman" w:cs="Times New Roman"/>
              </w:rPr>
              <w:t>ТАШЛИНСКИЙ СЕЛЬСОВЕТ</w:t>
            </w:r>
          </w:p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DD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DD6">
              <w:rPr>
                <w:rFonts w:ascii="Times New Roman" w:hAnsi="Times New Roman" w:cs="Times New Roman"/>
              </w:rPr>
              <w:t>АЛЬШЕЕВСКИЙ РАЙОН</w:t>
            </w:r>
          </w:p>
          <w:p w:rsidR="00250DD6" w:rsidRPr="00250DD6" w:rsidRDefault="00250DD6" w:rsidP="00250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DD6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250DD6" w:rsidRPr="00250DD6" w:rsidRDefault="00250DD6" w:rsidP="00250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D6">
              <w:rPr>
                <w:rFonts w:ascii="Times New Roman" w:hAnsi="Times New Roman" w:cs="Times New Roman"/>
              </w:rPr>
              <w:t>(</w:t>
            </w:r>
            <w:proofErr w:type="spellStart"/>
            <w:r w:rsidRPr="00250DD6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250DD6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250DD6" w:rsidRPr="00250DD6" w:rsidRDefault="00250DD6" w:rsidP="00250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DD6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250DD6">
              <w:rPr>
                <w:rFonts w:ascii="Times New Roman" w:hAnsi="Times New Roman" w:cs="Times New Roman"/>
              </w:rPr>
              <w:t xml:space="preserve"> района</w:t>
            </w:r>
          </w:p>
          <w:p w:rsidR="00250DD6" w:rsidRPr="00250DD6" w:rsidRDefault="00250DD6" w:rsidP="00250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DD6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250DD6" w:rsidRPr="00250DD6" w:rsidRDefault="00250DD6" w:rsidP="00250DD6">
      <w:pPr>
        <w:pStyle w:val="a4"/>
        <w:spacing w:before="0"/>
        <w:jc w:val="left"/>
        <w:rPr>
          <w:rFonts w:ascii="Times New Roman" w:hAnsi="Times New Roman"/>
          <w:caps/>
          <w:sz w:val="28"/>
          <w:szCs w:val="28"/>
        </w:rPr>
      </w:pPr>
      <w:r w:rsidRPr="00250DD6"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 w:rsidRPr="00250DD6">
        <w:rPr>
          <w:rFonts w:ascii="Times New Roman" w:hAnsi="Times New Roman"/>
          <w:caps/>
          <w:sz w:val="26"/>
          <w:lang w:val="be-BY"/>
        </w:rPr>
        <w:t>Ҡ</w:t>
      </w:r>
      <w:r w:rsidRPr="00250DD6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 w:rsidRPr="00250DD6">
        <w:rPr>
          <w:rFonts w:ascii="Times New Roman" w:hAnsi="Times New Roman"/>
          <w:caps/>
          <w:sz w:val="28"/>
          <w:szCs w:val="28"/>
        </w:rPr>
        <w:t>РЕШение</w:t>
      </w:r>
    </w:p>
    <w:p w:rsidR="00250DD6" w:rsidRPr="00250DD6" w:rsidRDefault="00250DD6" w:rsidP="00250DD6">
      <w:pPr>
        <w:spacing w:after="0" w:line="240" w:lineRule="auto"/>
        <w:rPr>
          <w:rFonts w:ascii="Times New Roman" w:hAnsi="Times New Roman" w:cs="Times New Roman"/>
        </w:rPr>
      </w:pPr>
    </w:p>
    <w:p w:rsidR="00552220" w:rsidRDefault="00552220" w:rsidP="00552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20" w:rsidRDefault="00552220" w:rsidP="00552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</w:t>
      </w:r>
      <w:r w:rsidR="00932437">
        <w:rPr>
          <w:rFonts w:ascii="Times New Roman" w:hAnsi="Times New Roman" w:cs="Times New Roman"/>
          <w:b/>
          <w:sz w:val="28"/>
          <w:szCs w:val="28"/>
        </w:rPr>
        <w:t>2020</w:t>
      </w:r>
      <w:r w:rsidR="00B058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250DD6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932437">
        <w:rPr>
          <w:rFonts w:ascii="Times New Roman" w:hAnsi="Times New Roman" w:cs="Times New Roman"/>
          <w:b/>
          <w:sz w:val="28"/>
          <w:szCs w:val="28"/>
        </w:rPr>
        <w:t>21</w:t>
      </w:r>
      <w:r w:rsidR="00250DD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32437">
        <w:rPr>
          <w:rFonts w:ascii="Times New Roman" w:hAnsi="Times New Roman" w:cs="Times New Roman"/>
          <w:b/>
          <w:sz w:val="28"/>
          <w:szCs w:val="28"/>
        </w:rPr>
        <w:t>2022</w:t>
      </w:r>
      <w:r w:rsidR="00250D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2220" w:rsidRDefault="00552220" w:rsidP="0025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220" w:rsidRDefault="00552220" w:rsidP="0025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552220" w:rsidRDefault="00552220" w:rsidP="0025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9324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50DD6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932437">
        <w:rPr>
          <w:rFonts w:ascii="Times New Roman" w:hAnsi="Times New Roman" w:cs="Times New Roman"/>
          <w:sz w:val="28"/>
          <w:szCs w:val="28"/>
        </w:rPr>
        <w:t>2021</w:t>
      </w:r>
      <w:r w:rsidR="00250DD6">
        <w:rPr>
          <w:rFonts w:ascii="Times New Roman" w:hAnsi="Times New Roman" w:cs="Times New Roman"/>
          <w:sz w:val="28"/>
          <w:szCs w:val="28"/>
        </w:rPr>
        <w:t xml:space="preserve"> и 202</w:t>
      </w:r>
      <w:r w:rsidR="00932437">
        <w:rPr>
          <w:rFonts w:ascii="Times New Roman" w:hAnsi="Times New Roman" w:cs="Times New Roman"/>
          <w:sz w:val="28"/>
          <w:szCs w:val="28"/>
        </w:rPr>
        <w:t>2</w:t>
      </w:r>
      <w:r w:rsidR="00250DD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3243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324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 в 15.00 часов в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ашлы.</w:t>
      </w:r>
    </w:p>
    <w:p w:rsidR="00552220" w:rsidRDefault="00552220" w:rsidP="0025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по проекту решения Совета сельского поселения возложить на соответствующую комиссию Совета.</w:t>
      </w:r>
    </w:p>
    <w:p w:rsidR="00552220" w:rsidRDefault="00552220" w:rsidP="0025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 в здании администрации сельского поселения.</w:t>
      </w:r>
    </w:p>
    <w:p w:rsidR="00552220" w:rsidRDefault="00552220" w:rsidP="00250D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220" w:rsidRPr="00250DD6" w:rsidRDefault="00552220" w:rsidP="0025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50DD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932437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58D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324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2220" w:rsidRDefault="00552220" w:rsidP="00552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32437">
        <w:rPr>
          <w:rFonts w:ascii="Times New Roman" w:hAnsi="Times New Roman" w:cs="Times New Roman"/>
          <w:sz w:val="28"/>
          <w:szCs w:val="28"/>
        </w:rPr>
        <w:t>27</w:t>
      </w:r>
    </w:p>
    <w:sectPr w:rsidR="00552220" w:rsidSect="0090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2073"/>
    <w:multiLevelType w:val="hybridMultilevel"/>
    <w:tmpl w:val="1EA8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220"/>
    <w:rsid w:val="000136AA"/>
    <w:rsid w:val="00122695"/>
    <w:rsid w:val="0019267B"/>
    <w:rsid w:val="00225B7B"/>
    <w:rsid w:val="00250DD6"/>
    <w:rsid w:val="003B41C4"/>
    <w:rsid w:val="00552220"/>
    <w:rsid w:val="006D6E78"/>
    <w:rsid w:val="00890116"/>
    <w:rsid w:val="0090205E"/>
    <w:rsid w:val="00932437"/>
    <w:rsid w:val="00982DE0"/>
    <w:rsid w:val="00A82B94"/>
    <w:rsid w:val="00B058D4"/>
    <w:rsid w:val="00B93DA9"/>
    <w:rsid w:val="00E1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20"/>
    <w:pPr>
      <w:ind w:left="720"/>
      <w:contextualSpacing/>
    </w:pPr>
  </w:style>
  <w:style w:type="paragraph" w:styleId="a4">
    <w:name w:val="caption"/>
    <w:basedOn w:val="a"/>
    <w:next w:val="a"/>
    <w:qFormat/>
    <w:rsid w:val="00250DD6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2017-12-05T03:51:00Z</cp:lastPrinted>
  <dcterms:created xsi:type="dcterms:W3CDTF">2019-11-29T11:31:00Z</dcterms:created>
  <dcterms:modified xsi:type="dcterms:W3CDTF">2019-11-29T11:31:00Z</dcterms:modified>
</cp:coreProperties>
</file>