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36" w:rsidRPr="00C42771" w:rsidRDefault="00A80536" w:rsidP="00C42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A80536" w:rsidRDefault="00A80536" w:rsidP="00C42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2771" w:rsidRPr="00C42771" w:rsidRDefault="00C42771" w:rsidP="00C42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0536" w:rsidRPr="00C42771" w:rsidRDefault="00A80536" w:rsidP="00C42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Решение </w:t>
      </w:r>
    </w:p>
    <w:p w:rsidR="00A80536" w:rsidRPr="00C42771" w:rsidRDefault="00A80536" w:rsidP="00C427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от 2</w:t>
      </w:r>
      <w:r w:rsidR="00C42771" w:rsidRPr="00C42771">
        <w:rPr>
          <w:rFonts w:ascii="Arial" w:hAnsi="Arial" w:cs="Arial"/>
          <w:sz w:val="24"/>
          <w:szCs w:val="24"/>
        </w:rPr>
        <w:t>4</w:t>
      </w:r>
      <w:r w:rsidRPr="00C42771">
        <w:rPr>
          <w:rFonts w:ascii="Arial" w:hAnsi="Arial" w:cs="Arial"/>
          <w:sz w:val="24"/>
          <w:szCs w:val="24"/>
        </w:rPr>
        <w:t xml:space="preserve"> </w:t>
      </w:r>
      <w:r w:rsidR="00C42771" w:rsidRPr="00C42771">
        <w:rPr>
          <w:rFonts w:ascii="Arial" w:hAnsi="Arial" w:cs="Arial"/>
          <w:sz w:val="24"/>
          <w:szCs w:val="24"/>
        </w:rPr>
        <w:t>дека</w:t>
      </w:r>
      <w:r w:rsidRPr="00C42771">
        <w:rPr>
          <w:rFonts w:ascii="Arial" w:hAnsi="Arial" w:cs="Arial"/>
          <w:sz w:val="24"/>
          <w:szCs w:val="24"/>
        </w:rPr>
        <w:t>бря  2019 года №</w:t>
      </w:r>
      <w:r w:rsidR="00C42771" w:rsidRPr="00C42771">
        <w:rPr>
          <w:rFonts w:ascii="Arial" w:hAnsi="Arial" w:cs="Arial"/>
          <w:sz w:val="24"/>
          <w:szCs w:val="24"/>
        </w:rPr>
        <w:t>28</w:t>
      </w:r>
    </w:p>
    <w:p w:rsidR="00BE0CAD" w:rsidRDefault="00BE0CAD" w:rsidP="00C4277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  <w:bCs w:val="0"/>
          <w:iCs/>
        </w:rPr>
      </w:pPr>
    </w:p>
    <w:p w:rsidR="00C42771" w:rsidRPr="00C42771" w:rsidRDefault="00C42771" w:rsidP="00C4277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  <w:bCs w:val="0"/>
          <w:iCs/>
        </w:rPr>
      </w:pPr>
    </w:p>
    <w:p w:rsidR="00BE0CAD" w:rsidRPr="00C42771" w:rsidRDefault="00BE0CAD" w:rsidP="00C4277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  <w:r w:rsidRPr="00C42771">
        <w:rPr>
          <w:rFonts w:ascii="Arial" w:eastAsia="Times New Roman" w:hAnsi="Arial" w:cs="Arial"/>
          <w:b w:val="0"/>
          <w:bCs w:val="0"/>
          <w:iCs/>
        </w:rPr>
        <w:t xml:space="preserve">Об утверждении </w:t>
      </w:r>
      <w:r w:rsidRPr="00C42771">
        <w:rPr>
          <w:rFonts w:ascii="Arial" w:eastAsia="Times New Roman" w:hAnsi="Arial" w:cs="Arial"/>
          <w:b w:val="0"/>
        </w:rPr>
        <w:t>Соглашения</w:t>
      </w:r>
    </w:p>
    <w:p w:rsidR="00BE0CAD" w:rsidRPr="00C42771" w:rsidRDefault="00BE0CAD" w:rsidP="00C4277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hAnsi="Arial" w:cs="Arial"/>
          <w:b w:val="0"/>
        </w:rPr>
      </w:pPr>
      <w:r w:rsidRPr="00C42771">
        <w:rPr>
          <w:rFonts w:ascii="Arial" w:eastAsia="Times New Roman" w:hAnsi="Arial" w:cs="Arial"/>
          <w:b w:val="0"/>
        </w:rPr>
        <w:t>по передаче функций  по ведению бюджетного (бухгалтерского) учета</w:t>
      </w:r>
      <w:r w:rsidRPr="00C42771">
        <w:rPr>
          <w:rFonts w:ascii="Arial" w:hAnsi="Arial" w:cs="Arial"/>
          <w:b w:val="0"/>
        </w:rPr>
        <w:t xml:space="preserve"> </w:t>
      </w:r>
    </w:p>
    <w:p w:rsidR="00E05791" w:rsidRPr="00C42771" w:rsidRDefault="00E05791" w:rsidP="00C4277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hAnsi="Arial" w:cs="Arial"/>
          <w:b w:val="0"/>
        </w:rPr>
      </w:pPr>
    </w:p>
    <w:p w:rsidR="00E05791" w:rsidRPr="00C42771" w:rsidRDefault="00E05791" w:rsidP="00C42771">
      <w:pPr>
        <w:pStyle w:val="10"/>
        <w:widowControl w:val="0"/>
        <w:shd w:val="clear" w:color="auto" w:fill="auto"/>
        <w:spacing w:after="0" w:line="240" w:lineRule="auto"/>
        <w:ind w:right="851"/>
        <w:rPr>
          <w:rFonts w:ascii="Arial" w:eastAsia="Times New Roman" w:hAnsi="Arial" w:cs="Arial"/>
          <w:spacing w:val="-5"/>
        </w:rPr>
      </w:pPr>
    </w:p>
    <w:p w:rsidR="00BE0CAD" w:rsidRPr="00C42771" w:rsidRDefault="00BE0CAD" w:rsidP="00C4277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42771">
        <w:rPr>
          <w:rFonts w:ascii="Arial" w:eastAsia="Times New Roman" w:hAnsi="Arial" w:cs="Arial"/>
          <w:spacing w:val="-5"/>
          <w:sz w:val="24"/>
          <w:szCs w:val="24"/>
        </w:rPr>
        <w:t xml:space="preserve">В соответствии </w:t>
      </w:r>
      <w:r w:rsidRPr="00C42771">
        <w:rPr>
          <w:rFonts w:ascii="Arial" w:eastAsia="Times New Roman" w:hAnsi="Arial" w:cs="Arial"/>
          <w:sz w:val="24"/>
          <w:szCs w:val="24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Ташлинский сельсовет муниципального района Альшеевский район Республики Башкортостан, руководствуясь Уставом сельского поселения Ташлинский сельсовет муниципального района Альшеевский район Республики Башкортостан,  </w:t>
      </w:r>
      <w:r w:rsidRPr="00C42771">
        <w:rPr>
          <w:rFonts w:ascii="Arial" w:eastAsia="Times New Roman" w:hAnsi="Arial" w:cs="Arial"/>
          <w:spacing w:val="-3"/>
          <w:sz w:val="24"/>
          <w:szCs w:val="24"/>
        </w:rPr>
        <w:t xml:space="preserve">Совет сельского поселения Ташлинский сельсовет муниципального района Альшеевский </w:t>
      </w:r>
      <w:r w:rsidRPr="00C42771">
        <w:rPr>
          <w:rFonts w:ascii="Arial" w:eastAsia="Times New Roman" w:hAnsi="Arial" w:cs="Arial"/>
          <w:spacing w:val="-6"/>
          <w:sz w:val="24"/>
          <w:szCs w:val="24"/>
        </w:rPr>
        <w:t xml:space="preserve">район Республики </w:t>
      </w:r>
      <w:r w:rsidRPr="00C42771">
        <w:rPr>
          <w:rFonts w:ascii="Arial" w:eastAsia="Times New Roman" w:hAnsi="Arial" w:cs="Arial"/>
          <w:spacing w:val="-8"/>
          <w:sz w:val="24"/>
          <w:szCs w:val="24"/>
        </w:rPr>
        <w:t xml:space="preserve">Башкортостан </w:t>
      </w:r>
      <w:r w:rsidRPr="00C42771">
        <w:rPr>
          <w:rFonts w:ascii="Arial" w:eastAsia="Times New Roman" w:hAnsi="Arial" w:cs="Arial"/>
          <w:bCs/>
          <w:spacing w:val="-8"/>
          <w:sz w:val="24"/>
          <w:szCs w:val="24"/>
        </w:rPr>
        <w:t>РЕШИЛ</w:t>
      </w:r>
      <w:r w:rsidRPr="00C42771">
        <w:rPr>
          <w:rFonts w:ascii="Arial" w:eastAsia="Times New Roman" w:hAnsi="Arial" w:cs="Arial"/>
          <w:b/>
          <w:bCs/>
          <w:spacing w:val="-8"/>
          <w:sz w:val="24"/>
          <w:szCs w:val="24"/>
        </w:rPr>
        <w:t>:</w:t>
      </w:r>
    </w:p>
    <w:p w:rsidR="00BE0CAD" w:rsidRPr="00C42771" w:rsidRDefault="00BE0CAD" w:rsidP="00C42771">
      <w:pPr>
        <w:pStyle w:val="10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b w:val="0"/>
          <w:color w:val="000000"/>
          <w:spacing w:val="-1"/>
        </w:rPr>
      </w:pPr>
      <w:r w:rsidRPr="00C42771">
        <w:rPr>
          <w:rFonts w:ascii="Arial" w:eastAsia="Times New Roman" w:hAnsi="Arial" w:cs="Arial"/>
          <w:b w:val="0"/>
        </w:rPr>
        <w:t>Утвердить   Соглашение  по передаче функций по ведению бюджетного (бухгалтерского) учета в сельском  поселении</w:t>
      </w:r>
      <w:r w:rsidRPr="00C42771">
        <w:rPr>
          <w:rFonts w:ascii="Arial" w:eastAsia="Times New Roman" w:hAnsi="Arial" w:cs="Arial"/>
        </w:rPr>
        <w:t xml:space="preserve"> </w:t>
      </w:r>
      <w:r w:rsidRPr="00C42771">
        <w:rPr>
          <w:rFonts w:ascii="Arial" w:eastAsia="Times New Roman" w:hAnsi="Arial" w:cs="Arial"/>
          <w:b w:val="0"/>
        </w:rPr>
        <w:t xml:space="preserve">  </w:t>
      </w:r>
      <w:r w:rsidRPr="00C42771">
        <w:rPr>
          <w:rFonts w:ascii="Arial" w:eastAsia="Times New Roman" w:hAnsi="Arial" w:cs="Arial"/>
          <w:b w:val="0"/>
          <w:color w:val="000000"/>
        </w:rPr>
        <w:t xml:space="preserve">(прилагается). </w:t>
      </w:r>
    </w:p>
    <w:p w:rsidR="00BE0CAD" w:rsidRPr="00C42771" w:rsidRDefault="00BE0CAD" w:rsidP="00C42771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C42771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Настоящее Решение  распространяется на правоотношения, возникшие с 01 января 20</w:t>
      </w:r>
      <w:r w:rsidR="00003A21" w:rsidRPr="00C42771">
        <w:rPr>
          <w:rFonts w:ascii="Arial" w:eastAsia="Times New Roman" w:hAnsi="Arial" w:cs="Arial"/>
          <w:color w:val="000000"/>
          <w:spacing w:val="-1"/>
          <w:sz w:val="24"/>
          <w:szCs w:val="24"/>
        </w:rPr>
        <w:t>20</w:t>
      </w:r>
      <w:r w:rsidRPr="00C42771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года,</w:t>
      </w:r>
      <w:r w:rsidRPr="00C42771">
        <w:rPr>
          <w:rFonts w:ascii="Arial" w:eastAsia="Times New Roman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C42771">
        <w:rPr>
          <w:rFonts w:ascii="Arial" w:eastAsia="Times New Roman" w:hAnsi="Arial" w:cs="Arial"/>
          <w:color w:val="000000"/>
          <w:spacing w:val="7"/>
          <w:sz w:val="24"/>
          <w:szCs w:val="24"/>
        </w:rPr>
        <w:t>.</w:t>
      </w:r>
    </w:p>
    <w:p w:rsidR="00BE0CAD" w:rsidRPr="00C42771" w:rsidRDefault="00BE0CAD" w:rsidP="00C42771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  <w:r w:rsidRPr="00C42771">
        <w:rPr>
          <w:rFonts w:ascii="Arial" w:eastAsia="Times New Roman" w:hAnsi="Arial" w:cs="Arial"/>
          <w:spacing w:val="-15"/>
          <w:sz w:val="24"/>
          <w:szCs w:val="24"/>
        </w:rPr>
        <w:t xml:space="preserve">   3.</w:t>
      </w:r>
      <w:r w:rsidRPr="00C42771">
        <w:rPr>
          <w:rFonts w:ascii="Arial" w:eastAsia="Times New Roman" w:hAnsi="Arial" w:cs="Arial"/>
          <w:sz w:val="24"/>
          <w:szCs w:val="24"/>
        </w:rPr>
        <w:t xml:space="preserve">  Решение обнародовать в здании администрации сельского поселения Ташлинский сельсовет муниципального района Альшеевский район Республики Башкортостан, разместить на официальном сайте администрации сельского поселения Ташлинский сельсовет муниципального района Альшеевский район Республики Башкортостан.</w:t>
      </w:r>
    </w:p>
    <w:p w:rsidR="00BE0CAD" w:rsidRPr="00C42771" w:rsidRDefault="00BE0CAD" w:rsidP="00C42771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BE0CAD" w:rsidRPr="00C42771" w:rsidRDefault="00BE0CAD" w:rsidP="00C42771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sz w:val="24"/>
          <w:szCs w:val="24"/>
        </w:rPr>
      </w:pPr>
    </w:p>
    <w:p w:rsidR="00E05791" w:rsidRDefault="00E05791" w:rsidP="00C42771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sz w:val="24"/>
          <w:szCs w:val="24"/>
        </w:rPr>
      </w:pPr>
    </w:p>
    <w:p w:rsidR="00C42771" w:rsidRPr="00C42771" w:rsidRDefault="00C42771" w:rsidP="00C42771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sz w:val="24"/>
          <w:szCs w:val="24"/>
        </w:rPr>
      </w:pPr>
    </w:p>
    <w:p w:rsidR="00E05791" w:rsidRPr="00C42771" w:rsidRDefault="00E05791" w:rsidP="00C42771">
      <w:pPr>
        <w:shd w:val="clear" w:color="auto" w:fill="FFFFFF"/>
        <w:spacing w:after="0" w:line="240" w:lineRule="auto"/>
        <w:ind w:firstLine="547"/>
        <w:rPr>
          <w:rFonts w:ascii="Arial" w:eastAsia="Times New Roman" w:hAnsi="Arial" w:cs="Arial"/>
          <w:sz w:val="24"/>
          <w:szCs w:val="24"/>
        </w:rPr>
      </w:pP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>Глава сельского поселения</w:t>
      </w: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 xml:space="preserve">Ташлинский сельсовет </w:t>
      </w: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>Муниципального района</w:t>
      </w: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>Альшеевский район</w:t>
      </w: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>Республики Башкортостан</w:t>
      </w:r>
    </w:p>
    <w:p w:rsidR="00C42771" w:rsidRPr="00C42771" w:rsidRDefault="00C42771" w:rsidP="00C42771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  <w:lang w:eastAsia="en-US"/>
        </w:rPr>
      </w:pPr>
      <w:r w:rsidRPr="00C42771">
        <w:rPr>
          <w:rFonts w:ascii="Arial" w:hAnsi="Arial" w:cs="Arial"/>
          <w:sz w:val="24"/>
          <w:szCs w:val="24"/>
          <w:lang w:eastAsia="en-US"/>
        </w:rPr>
        <w:t>А.Ф.Мурзин</w:t>
      </w:r>
    </w:p>
    <w:p w:rsidR="00C42771" w:rsidRPr="00C42771" w:rsidRDefault="00C42771" w:rsidP="00C42771">
      <w:pPr>
        <w:pStyle w:val="5"/>
        <w:spacing w:before="0" w:after="0" w:line="240" w:lineRule="auto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1E3E" w:rsidRPr="00C42771" w:rsidRDefault="00CA1E3E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487697" w:rsidRPr="00C42771" w:rsidRDefault="00487697" w:rsidP="00C42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Решением Совета СП </w:t>
      </w:r>
    </w:p>
    <w:p w:rsidR="00487697" w:rsidRPr="00C42771" w:rsidRDefault="00487697" w:rsidP="00C42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Ташлинский сельсовет</w:t>
      </w:r>
    </w:p>
    <w:p w:rsidR="00487697" w:rsidRPr="00C42771" w:rsidRDefault="00487697" w:rsidP="00C42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МР Альшеевский район РБ</w:t>
      </w:r>
    </w:p>
    <w:p w:rsidR="00487697" w:rsidRPr="00C42771" w:rsidRDefault="00487697" w:rsidP="00C427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№28 от 24.12.2019 г.</w:t>
      </w:r>
    </w:p>
    <w:p w:rsidR="00487697" w:rsidRPr="00C42771" w:rsidRDefault="00487697" w:rsidP="00C427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>Соглашение</w:t>
      </w:r>
    </w:p>
    <w:p w:rsidR="00487697" w:rsidRPr="00C42771" w:rsidRDefault="00487697" w:rsidP="00C42771">
      <w:pPr>
        <w:pStyle w:val="a8"/>
        <w:tabs>
          <w:tab w:val="left" w:pos="567"/>
        </w:tabs>
        <w:ind w:left="0"/>
        <w:jc w:val="center"/>
        <w:outlineLvl w:val="1"/>
        <w:rPr>
          <w:rFonts w:ascii="Arial" w:hAnsi="Arial" w:cs="Arial"/>
          <w:b/>
        </w:rPr>
      </w:pPr>
      <w:bookmarkStart w:id="0" w:name="_Toc342969474"/>
      <w:r w:rsidRPr="00C42771">
        <w:rPr>
          <w:rFonts w:ascii="Arial" w:hAnsi="Arial" w:cs="Arial"/>
          <w:b/>
        </w:rPr>
        <w:t xml:space="preserve">по передаче функций по  ведению бюджетного (бухгалтерского) учета </w:t>
      </w:r>
      <w:bookmarkEnd w:id="0"/>
    </w:p>
    <w:p w:rsidR="00487697" w:rsidRPr="00C42771" w:rsidRDefault="00487697" w:rsidP="00C42771">
      <w:pPr>
        <w:tabs>
          <w:tab w:val="left" w:pos="567"/>
        </w:tabs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«___ »  декабря 2019 года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Муниципальное казенное учреждение «Централизованная бухгалтерия сельских поселений муниципального района Альшеевский район Республики Башкортостан», именуемое в дальнейшем Исполнитель, в лице начальника Побегус Марины Анатольевны, действующей на основании Устава, с одной стороны, и Администрация сельского поселения Ташлинский сельсовет муниципального района Альшеевский район Республики Башкортостан, именуемая в дальнейшем Заказчик в лице главы сельского поселения Мурзина Айнура Фаритовича, действующего на основании Устава, с другой стороны, заключили настоящее Соглашение о нижеследующем:</w:t>
      </w:r>
    </w:p>
    <w:p w:rsidR="00487697" w:rsidRPr="00C42771" w:rsidRDefault="00487697" w:rsidP="00C42771">
      <w:pPr>
        <w:pStyle w:val="a8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Предмет соглашения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правоотношения, положением о бюджетном процессе Заказчика.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формирование учетной политики Заказчика;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составление для Заказчика смет доходов и расходов, расчетов к сметам и контроль за их исполнением;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487697" w:rsidRPr="00C42771" w:rsidRDefault="00487697" w:rsidP="00C42771">
      <w:pPr>
        <w:pStyle w:val="a8"/>
        <w:tabs>
          <w:tab w:val="left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-контроль за правильным и экономным расходованием бюджетных средств в соответствии с их целевым назначением;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начисление и выплата в установленные сроки заработной платы и иных выплат сотрудникам Заказчика;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организация расчетов с контрагентами по хозяйственным договорам, с бюджетом и внебюджетными фондами;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ведение бюджетного (бухгалтерского) учета по исполнению смет  расходов;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lastRenderedPageBreak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обеспечение строгого соблюдения кассовой и расчетной дисциплины;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составление и представление в установленном порядке и предусмотренные сроки бухгалтерской, налоговой, финансовой и статистической отчетности;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ведение реестра контрактов, реестра соглашений;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хранение документов (первичных учетных документов), регистров бухгалтерского учета, отчетности как на бумажных, так и на электронных носителях информации;</w:t>
      </w:r>
    </w:p>
    <w:p w:rsidR="00487697" w:rsidRPr="00C42771" w:rsidRDefault="00487697" w:rsidP="00C42771">
      <w:pPr>
        <w:pStyle w:val="a8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eastAsia="Calibri" w:hAnsi="Arial" w:cs="Arial"/>
          <w:lang w:eastAsia="en-US"/>
        </w:rPr>
        <w:t>выполнение мероприятий по размещению информации на едином портале,</w:t>
      </w:r>
      <w:r w:rsidRPr="00C42771">
        <w:rPr>
          <w:rStyle w:val="FontStyle38"/>
          <w:rFonts w:ascii="Arial" w:hAnsi="Arial" w:cs="Arial"/>
          <w:sz w:val="24"/>
          <w:szCs w:val="24"/>
        </w:rPr>
        <w:t xml:space="preserve"> 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</w:t>
      </w:r>
      <w:r w:rsidRPr="00C42771">
        <w:rPr>
          <w:rFonts w:ascii="Arial" w:hAnsi="Arial" w:cs="Arial"/>
        </w:rPr>
        <w:t xml:space="preserve">. </w:t>
      </w:r>
    </w:p>
    <w:p w:rsidR="00487697" w:rsidRPr="00C42771" w:rsidRDefault="00487697" w:rsidP="00C42771">
      <w:pPr>
        <w:pStyle w:val="a8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1.3.Право первой подписи при оформлении бухгалтерских документов (в том числе и платежных), принадлежит Заказчику.</w:t>
      </w:r>
    </w:p>
    <w:p w:rsidR="00487697" w:rsidRPr="00C42771" w:rsidRDefault="00487697" w:rsidP="00C42771">
      <w:pPr>
        <w:pStyle w:val="a4"/>
        <w:widowControl w:val="0"/>
        <w:tabs>
          <w:tab w:val="left" w:pos="0"/>
        </w:tabs>
        <w:jc w:val="left"/>
        <w:rPr>
          <w:rFonts w:ascii="Arial" w:hAnsi="Arial" w:cs="Arial"/>
          <w:b w:val="0"/>
          <w:sz w:val="24"/>
          <w:szCs w:val="24"/>
        </w:rPr>
      </w:pPr>
      <w:r w:rsidRPr="00C42771">
        <w:rPr>
          <w:rFonts w:ascii="Arial" w:hAnsi="Arial" w:cs="Arial"/>
          <w:b w:val="0"/>
          <w:sz w:val="24"/>
          <w:szCs w:val="24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C42771">
        <w:rPr>
          <w:rFonts w:ascii="Arial" w:hAnsi="Arial" w:cs="Arial"/>
        </w:rPr>
        <w:br/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Требования к качеству ведения бюджетного (бухгалтерского) учета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lastRenderedPageBreak/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C42771">
          <w:rPr>
            <w:rFonts w:ascii="Arial" w:hAnsi="Arial" w:cs="Arial"/>
          </w:rPr>
          <w:t>2010 г</w:t>
        </w:r>
      </w:smartTag>
      <w:r w:rsidRPr="00C42771">
        <w:rPr>
          <w:rFonts w:ascii="Arial" w:hAnsi="Arial" w:cs="Arial"/>
        </w:rPr>
        <w:t xml:space="preserve">. № 191н (с изменениями и дополнениями).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ascii="Arial" w:hAnsi="Arial" w:cs="Arial"/>
        </w:rPr>
      </w:pPr>
      <w:r w:rsidRPr="00C42771">
        <w:rPr>
          <w:rFonts w:ascii="Arial" w:hAnsi="Arial" w:cs="Arial"/>
        </w:rPr>
        <w:t>Уровень квалификации работников Исполнителя должен соответствовать требованиям, установленным Федеральным законом от 06 декабря 2011 года № 402 – ФЗ 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487697" w:rsidRPr="00C42771" w:rsidRDefault="00487697" w:rsidP="00C42771">
      <w:pPr>
        <w:pStyle w:val="a8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bCs/>
          <w:kern w:val="32"/>
        </w:rPr>
      </w:pPr>
      <w:r w:rsidRPr="00C42771">
        <w:rPr>
          <w:rFonts w:ascii="Arial" w:hAnsi="Arial" w:cs="Arial"/>
          <w:b/>
          <w:bCs/>
          <w:kern w:val="32"/>
        </w:rPr>
        <w:t>Регламент взаимодействия Заказчика с Исполнителем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наименование документа;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дату составления документа;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содержание хозяйственной операции;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измерители хозяйственной операции в натуральном и денежном выражении;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487697" w:rsidRPr="00C42771" w:rsidRDefault="00487697" w:rsidP="00C42771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личные подписи указанных лиц и их расшифровка.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lastRenderedPageBreak/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по счету «Касса»;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с безналичными денежными средствами;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расчетов с подотчетными лицами;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расчетов с поставщиками и подрядчиками;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расчетов с дебиторами по доходам;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расчетов по оплате труда;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операций по выбытию и перемещению нефинансовых активов;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Журнал по прочим операциям;</w:t>
      </w:r>
    </w:p>
    <w:p w:rsidR="00487697" w:rsidRPr="00C42771" w:rsidRDefault="00487697" w:rsidP="00C42771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Главная книга.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Журналы операций подписываются руководителем Исполнителя и бухгалтером Исполнителя, составившим журнал операций.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По истечении месяца данные оборотов по счетам из журналов операций записываются в Главную книгу.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Исполнителя; отчетный период - год и месяц; начальный и последний номера журналов операций; количество листов в папке (деле). 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3 к настоящему соглашению,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487697" w:rsidRPr="00C42771" w:rsidRDefault="00487697" w:rsidP="00C42771">
      <w:pPr>
        <w:pStyle w:val="a8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Обязанности сторон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ab/>
        <w:t>Заказчик обязуется: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Передать распоряжением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Своевременно предоставлять Исполнителю необходимые первичные учетные документы (копии выписок из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lastRenderedPageBreak/>
        <w:t>Обеспечить достоверность, содержащихся в первичных документах данных.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ab/>
        <w:t xml:space="preserve"> Исполнитель обязуется: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Вести операции по открытым лицевым счетам Заказчика.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Своевременно представлять необходимую бухгалтерскую и налоговую отчетность в государственные органы.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Предупреждать Заказчика о возможных последствиях, осуществляемых хозяйственных операций.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Незамедлительно уведомлять Заказчика о том, что исполнение соглашения задерживается, в том числе и из-за отсутствия необходимых документов и информации.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Назначить ответственного за исполнение настоящего соглашения и привлекать при необходимости иных работников.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Выборочно участвовать в проведении инвентаризации материальных ценностей.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Права сторон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>Заказчик имеет право: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Требовать своевременного и полного исполнения обязательств Исполнителя по данному Соглашению.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>Исполнитель имеет право: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Требовать своевременного и правильного оформления сотрудниками Заказчика первичных учетных документов.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lastRenderedPageBreak/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Порядок расчета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Ответственность сторон и порядок разрешения споров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Исполнитель несет ответственность:</w:t>
      </w:r>
    </w:p>
    <w:p w:rsidR="00487697" w:rsidRPr="00C42771" w:rsidRDefault="00487697" w:rsidP="00C42771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487697" w:rsidRPr="00C42771" w:rsidRDefault="00487697" w:rsidP="00C42771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 осуществление внутреннего финансового контроля за правильностью совершения хозяйственных операций;</w:t>
      </w:r>
    </w:p>
    <w:p w:rsidR="00487697" w:rsidRPr="00C42771" w:rsidRDefault="00487697" w:rsidP="00C42771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 оформление первичных учетных документов;</w:t>
      </w:r>
    </w:p>
    <w:p w:rsidR="00487697" w:rsidRPr="00C42771" w:rsidRDefault="00487697" w:rsidP="00C42771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 своевременность сроков формирования бюджетной (бухгалтерской) и налоговой отчетности;</w:t>
      </w:r>
    </w:p>
    <w:p w:rsidR="00487697" w:rsidRPr="00C42771" w:rsidRDefault="00487697" w:rsidP="00C42771">
      <w:pPr>
        <w:pStyle w:val="a8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 xml:space="preserve"> за подготовку платежных документов.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Ответственность сторон по настоящему Соглашению определяется действующим Законодательством РФ и РБ.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Стороны Соглашения предпринимают все усилия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Срок действия и порядок прекращения соглашения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Соглашение вступает в силу с 01 января 2020 года и до 31 декабря 2020 года.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487697" w:rsidRPr="00C42771" w:rsidRDefault="00487697" w:rsidP="00C42771">
      <w:pPr>
        <w:pStyle w:val="a8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C42771">
        <w:rPr>
          <w:rFonts w:ascii="Arial" w:hAnsi="Arial" w:cs="Arial"/>
          <w:b/>
        </w:rPr>
        <w:t>Прочие условия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487697" w:rsidRPr="00C42771" w:rsidRDefault="00487697" w:rsidP="00C42771">
      <w:pPr>
        <w:pStyle w:val="a8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C42771">
        <w:rPr>
          <w:rFonts w:ascii="Arial" w:hAnsi="Arial" w:cs="Arial"/>
        </w:rPr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469"/>
        <w:gridCol w:w="4473"/>
      </w:tblGrid>
      <w:tr w:rsidR="00487697" w:rsidRPr="00C42771" w:rsidTr="00487697">
        <w:trPr>
          <w:trHeight w:val="634"/>
          <w:jc w:val="center"/>
        </w:trPr>
        <w:tc>
          <w:tcPr>
            <w:tcW w:w="4469" w:type="dxa"/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«Централизованная бухгалтерия сельских поселений муниципального района Альшеевский район Республики Башкортостан» 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452120, РБ, Альшеевский район, с.Раевский, ул. Победы, 2а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Начальник МКУ «Централизованная бухгалтерия»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_______________ Побегус М.А</w:t>
            </w:r>
          </w:p>
        </w:tc>
        <w:tc>
          <w:tcPr>
            <w:tcW w:w="4473" w:type="dxa"/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Ташлинский сельсовет  муниципального района Альшеевский район Республики Башкортостан 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452112, РБ, Альшеевский район, с.Ташлы, ул. Центральная, 37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_______________ Мурзин А.Ф.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487697">
        <w:trPr>
          <w:trHeight w:val="17"/>
          <w:jc w:val="center"/>
        </w:trPr>
        <w:tc>
          <w:tcPr>
            <w:tcW w:w="4469" w:type="dxa"/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3" w:type="dxa"/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487697">
        <w:tblPrEx>
          <w:jc w:val="left"/>
        </w:tblPrEx>
        <w:trPr>
          <w:trHeight w:val="334"/>
        </w:trPr>
        <w:tc>
          <w:tcPr>
            <w:tcW w:w="4469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473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bookmarkStart w:id="1" w:name="_GoBack"/>
            <w:bookmarkEnd w:id="1"/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Приложение 1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к </w:t>
            </w:r>
            <w:r w:rsidRPr="00C42771">
              <w:rPr>
                <w:rFonts w:ascii="Arial" w:hAnsi="Arial" w:cs="Arial"/>
                <w:i/>
                <w:sz w:val="24"/>
                <w:szCs w:val="24"/>
              </w:rPr>
              <w:t>Соглашению по ведению бюджетного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i/>
                <w:sz w:val="24"/>
                <w:szCs w:val="24"/>
              </w:rPr>
              <w:t xml:space="preserve">      (бухгалтерского) учета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2771">
        <w:rPr>
          <w:rFonts w:ascii="Arial" w:hAnsi="Arial" w:cs="Arial"/>
          <w:b/>
          <w:bCs/>
          <w:sz w:val="24"/>
          <w:szCs w:val="24"/>
        </w:rPr>
        <w:t xml:space="preserve">Распределение функций и обязанностей между </w:t>
      </w: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2771">
        <w:rPr>
          <w:rFonts w:ascii="Arial" w:hAnsi="Arial" w:cs="Arial"/>
          <w:b/>
          <w:bCs/>
          <w:sz w:val="24"/>
          <w:szCs w:val="24"/>
        </w:rPr>
        <w:t>Заказчиком и Исполнителем в рамках исполнения Соглашения</w:t>
      </w:r>
      <w:r w:rsidRPr="00C42771">
        <w:rPr>
          <w:rFonts w:ascii="Arial" w:hAnsi="Arial" w:cs="Arial"/>
          <w:b/>
          <w:bCs/>
          <w:sz w:val="24"/>
          <w:szCs w:val="24"/>
          <w:vertAlign w:val="superscript"/>
        </w:rPr>
        <w:footnoteReference w:id="2"/>
      </w: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34"/>
        <w:gridCol w:w="4643"/>
      </w:tblGrid>
      <w:tr w:rsidR="00487697" w:rsidRPr="00C42771" w:rsidTr="006416D4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pStyle w:val="a6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pStyle w:val="a6"/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t>Учет основных средств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Сбор первичных документов по учету основных средств: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контракт (договор);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товарная накладная поставщика;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приема-передачи ОС (ф. 0306001); (ф. 0306031);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накладная на внутреннее перемещение объектов (ф. 0306032);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требование-накладная (ф. 0315006);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ведомость выдачи материальных ценностей на нужды учреждения (ф. 0504210);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- акт о списании объекта основных средств (кроме автотранспортных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средств) (ф. 0306003);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списании автотранспортных средств (ф. 0306004);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списании мягкого и хозяйственного инвентаря (ф. 0504143).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Контроль за техническим состоянием и сохранностью основных средств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3. Ведение аналитического учета основных средств в соответствии с требованиями действующего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Расчет и начисление амортизации основных средств.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6. Подготовка и передача Заказчику отчетности на основании согласованного перечня.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7.Проведение выборочных проверок наличия основных средств.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9. Определение и отражение в учете финансового результата.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10.Формирование журнала операций по выбытию и перемещению нефинансовых активов.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Учет товарно-материальных ценностей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Сбор первичных документов по учету материалов: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договор;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накладные поставщика;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приеме материалов (ф. 0315004);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требование-накладная (ф. 0315006);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ведомость выдачи материальных ценностей (ф. 0504210);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путевой лист (ф.ф. 0340002, 0345001, 0345002, 0345004, 0345005, 0345007);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списании материальных запасов (ф. 0504230);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акт о списании мягкого и хозяйственного инвентаря (ф. 0504143).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 Организация хранения и обеспечение сохранности материалов.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Принятие участия в истребовании дебиторской задолженности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5. Оформление доверенностей на приобретение ТМЦ, ведение журнала учета доверенностей.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6. Контроль за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1. Проверка правильности оформления первичных документов по учету материалов.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Определение и отражение в учете финансового результата от реализации материалов.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6. Подготовка и передача Заказчику отчетности на основании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согласованного перечня.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7. Проведение выборочных проверок наличия товарно-материальных ценностей (ТМЦ).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8. Внесение данных по списанию ГСМ в 1С Бухгалтерия.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9.Формирование журнала операций по выбытию и перемещению нефинансовых активов.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Учет расчетов с подотчетными лицами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Сбор первичных документов по расчетам с подотчетными лицами: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 авансовый отчет с приложением оправдательных документов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 xml:space="preserve">2. </w:t>
            </w:r>
            <w:r w:rsidRPr="00C42771">
              <w:rPr>
                <w:rFonts w:ascii="Arial" w:hAnsi="Arial" w:cs="Arial"/>
                <w:sz w:val="24"/>
                <w:szCs w:val="24"/>
              </w:rPr>
              <w:t>Утверждение авансовых отчетов.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Проверка правильности оформления первичных документов по расчетам с подотчетными лицами.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Формирование журнала операций расчетов с подотчетными лицами.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t>Учет операций с безналичными денежными средствами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накладная, УПД)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4. Сообщать руководителю Заказчика информацию о необходимости перечисления налоговых и других обязательных платежей не позже чем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Формирование журнала операций с безналичными денежными средствами.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Учет расчетов с бюджетом и внебюджетными фондами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1. Начисление налогов и взносов во внебюджетные фонды. 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t>Учет расчетов по оплате труда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Предоставление Распоряжений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Предоставление табеля учета использования рабочего времени.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5.Ведение индивидуальных и налоговых карточек сотрудников Заказчика.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7.Формирование журнала операций расчетов по оплате труда.</w:t>
            </w:r>
          </w:p>
        </w:tc>
      </w:tr>
      <w:tr w:rsidR="00487697" w:rsidRPr="00C42771" w:rsidTr="006416D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t>Учет расчетов с поставщиками и подрядчиками</w:t>
            </w:r>
          </w:p>
        </w:tc>
      </w:tr>
      <w:tr w:rsidR="00487697" w:rsidRPr="00C42771" w:rsidTr="006416D4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Сбор первичных документов по учету расчетов с поставщиками и подрядчиками.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Контроль за погашением кредиторской задолженности.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3. Проведение в порядке, установленном учетной политикой, инвентаризации кредиторской задолженности (формирование и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утверждение инвентаризационной комиссии).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1. Проверка правильности оформления первичных документов по расчетам с поставщиками и подрядчиками.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основании полученных и надлежащим образом оформленных первичных документов.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 Подготовка и предоставление руководителю Заказчика актов сверки расчетов с контрагентами.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Оформление в учете зачетов взаимных требований.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487697" w:rsidRPr="00C42771" w:rsidTr="006416D4">
        <w:trPr>
          <w:trHeight w:val="7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Учет прочих операций</w:t>
            </w:r>
          </w:p>
        </w:tc>
      </w:tr>
      <w:tr w:rsidR="00487697" w:rsidRPr="00C42771" w:rsidTr="006416D4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 Проверка правильности оформления первичных документов по учету прочих операций.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 Подготовка и передача Заказчику отчетов на основании согласованного перечня.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 Формирование журнала по прочим операциям.</w:t>
            </w:r>
          </w:p>
          <w:p w:rsidR="00487697" w:rsidRPr="00C42771" w:rsidRDefault="00487697" w:rsidP="00C42771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rPr>
          <w:trHeight w:val="18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</w:t>
            </w:r>
            <w:r w:rsidRPr="00C42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2771">
              <w:rPr>
                <w:rFonts w:ascii="Arial" w:hAnsi="Arial" w:cs="Arial"/>
                <w:b/>
                <w:sz w:val="24"/>
                <w:szCs w:val="24"/>
              </w:rPr>
              <w:t>муниципальных нужд"</w:t>
            </w:r>
          </w:p>
        </w:tc>
      </w:tr>
      <w:tr w:rsidR="00487697" w:rsidRPr="00C42771" w:rsidTr="006416D4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утверждение объема финансового обеспечения для осуществления закупок;</w:t>
            </w:r>
          </w:p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утверждение планов-графиков закупок, определение победителей, определение поставщиков и подписание протоколов, подписание контрактов с поставщиками;</w:t>
            </w:r>
          </w:p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утверждение план- закупок, план-графика и внесение в них изменений;</w:t>
            </w:r>
          </w:p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утверждение документации о проведении закупок;</w:t>
            </w:r>
          </w:p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проведение общественного обсуждения закупок в случаях предусмотренных законом 44-ФЗ;</w:t>
            </w:r>
          </w:p>
          <w:p w:rsidR="00487697" w:rsidRPr="00C42771" w:rsidRDefault="00487697" w:rsidP="00C4277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предоставление подписанных актов выполненных работ и исполнительной документации, промежуточных актов выполненных работ.</w:t>
            </w:r>
          </w:p>
          <w:p w:rsidR="00487697" w:rsidRPr="00C42771" w:rsidRDefault="00487697" w:rsidP="00C42771">
            <w:pPr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Осуществляет контроль за: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а) в планах-графиках, информации, содержащейся в планах закупок;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б) в извещениях об осуществлении закупок, в документации о закупках, информации, содержащейся в планах-графиках;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в)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487697" w:rsidRPr="00C42771" w:rsidRDefault="00487697" w:rsidP="00C42771">
            <w:pPr>
              <w:spacing w:after="0" w:line="240" w:lineRule="auto"/>
              <w:ind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487697" w:rsidRPr="00C42771" w:rsidRDefault="00487697" w:rsidP="00C42771">
            <w:pPr>
              <w:pStyle w:val="a4"/>
              <w:widowControl w:val="0"/>
              <w:ind w:right="140" w:firstLine="284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2771">
              <w:rPr>
                <w:rFonts w:ascii="Arial" w:hAnsi="Arial" w:cs="Arial"/>
                <w:b w:val="0"/>
                <w:sz w:val="24"/>
                <w:szCs w:val="24"/>
              </w:rPr>
              <w:t>д) в реестре контрактов, заключенных заказчиками, условиям контрактов.</w:t>
            </w:r>
          </w:p>
          <w:p w:rsidR="00487697" w:rsidRPr="00C42771" w:rsidRDefault="00487697" w:rsidP="00C427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      </w:r>
          </w:p>
          <w:p w:rsidR="00487697" w:rsidRPr="00C42771" w:rsidRDefault="00487697" w:rsidP="00C427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      </w:r>
          </w:p>
          <w:p w:rsidR="00487697" w:rsidRPr="00C42771" w:rsidRDefault="00487697" w:rsidP="00C427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      </w:r>
          </w:p>
          <w:p w:rsidR="00487697" w:rsidRPr="00C42771" w:rsidRDefault="00487697" w:rsidP="00C427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планы закупок, планы-графики, документацию о закупках или организует отмену закупки;</w:t>
            </w:r>
            <w:r w:rsidRPr="00C42771">
              <w:rPr>
                <w:rFonts w:ascii="Arial" w:hAnsi="Arial" w:cs="Arial"/>
                <w:sz w:val="24"/>
                <w:szCs w:val="24"/>
              </w:rPr>
              <w:br/>
              <w:t>- осуществляет подготовку и размещение в единой информационной системе извещений</w:t>
            </w:r>
            <w:r w:rsidRPr="00C42771">
              <w:rPr>
                <w:rFonts w:ascii="Arial" w:hAnsi="Arial" w:cs="Arial"/>
                <w:sz w:val="24"/>
                <w:szCs w:val="24"/>
              </w:rPr>
              <w:tab/>
              <w:t>об осуществлении</w:t>
            </w:r>
            <w:r w:rsidRPr="00C42771">
              <w:rPr>
                <w:rFonts w:ascii="Arial" w:hAnsi="Arial" w:cs="Arial"/>
                <w:sz w:val="24"/>
                <w:szCs w:val="24"/>
              </w:rPr>
              <w:tab/>
              <w:t>закупок;</w:t>
            </w:r>
            <w:r w:rsidRPr="00C42771">
              <w:rPr>
                <w:rFonts w:ascii="Arial" w:hAnsi="Arial" w:cs="Arial"/>
                <w:sz w:val="24"/>
                <w:szCs w:val="24"/>
              </w:rPr>
              <w:br/>
      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</w:t>
            </w:r>
            <w:r w:rsidRPr="00C42771">
              <w:rPr>
                <w:rFonts w:ascii="Arial" w:hAnsi="Arial" w:cs="Arial"/>
                <w:sz w:val="24"/>
                <w:szCs w:val="24"/>
              </w:rPr>
              <w:tab/>
              <w:t>закупках;</w:t>
            </w:r>
            <w:r w:rsidRPr="00C42771">
              <w:rPr>
                <w:rFonts w:ascii="Arial" w:hAnsi="Arial" w:cs="Arial"/>
                <w:sz w:val="24"/>
                <w:szCs w:val="24"/>
              </w:rPr>
              <w:br/>
      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487697" w:rsidRPr="00C42771" w:rsidRDefault="00487697" w:rsidP="00C4277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rPr>
          <w:trHeight w:val="18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 целях реализации п</w:t>
            </w:r>
            <w:r w:rsidRPr="00C42771">
              <w:rPr>
                <w:rFonts w:ascii="Arial" w:hAnsi="Arial" w:cs="Arial"/>
                <w:sz w:val="24"/>
                <w:szCs w:val="24"/>
              </w:rPr>
              <w:t xml:space="preserve">риказа Министерства финансов Российской Федерации от 28 декабря 2016 года № 243н «О составе и порядке размещения </w:t>
            </w:r>
            <w:r w:rsidRPr="00C42771">
              <w:rPr>
                <w:rFonts w:ascii="Arial" w:hAnsi="Arial" w:cs="Arial"/>
                <w:sz w:val="24"/>
                <w:szCs w:val="24"/>
              </w:rPr>
              <w:br/>
              <w:t>и предоставления информации на едином портале бюджетной системы Российской Федерации»</w:t>
            </w:r>
          </w:p>
        </w:tc>
      </w:tr>
      <w:tr w:rsidR="00487697" w:rsidRPr="00C42771" w:rsidTr="006416D4">
        <w:trPr>
          <w:trHeight w:val="180"/>
          <w:jc w:val="center"/>
        </w:trPr>
        <w:tc>
          <w:tcPr>
            <w:tcW w:w="4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-формирование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бюджет"; </w:t>
            </w:r>
          </w:p>
          <w:p w:rsidR="00487697" w:rsidRPr="00C42771" w:rsidRDefault="00487697" w:rsidP="00C427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-формирование и представление информации для обработки и публикации с использованием единого портала; -формирование запроса на снятие с публикации опубликованной информации и перемещение в архив неактуальной информации; </w:t>
            </w:r>
          </w:p>
          <w:p w:rsidR="00487697" w:rsidRPr="00C42771" w:rsidRDefault="00487697" w:rsidP="00C42771">
            <w:pPr>
              <w:spacing w:after="0" w:line="240" w:lineRule="auto"/>
              <w:rPr>
                <w:rStyle w:val="FontStyle38"/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-</w:t>
            </w:r>
            <w:r w:rsidRPr="00C42771">
              <w:rPr>
                <w:rFonts w:ascii="Arial" w:hAnsi="Arial" w:cs="Arial"/>
                <w:color w:val="000000"/>
                <w:sz w:val="24"/>
                <w:szCs w:val="24"/>
              </w:rPr>
              <w:t>согласование финансовыми органами информации финансовых органов сельских поселений для публикации на едином портале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27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организация размещения информации  на едином портале бюджетной системы Российской Федерации (далее – ЕПБС);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27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-техническое обеспечение работы на ЕПБС в части оформления прав доступа сотрудников, ответственных за подготовку и размещение информации на ЕПБС;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427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своевременное  оформление прав доступа сотрудников, ответственных за подготовку и размещение информации на ЕПБС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</w:tr>
    </w:tbl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4644"/>
        <w:gridCol w:w="4644"/>
      </w:tblGrid>
      <w:tr w:rsidR="00487697" w:rsidRPr="00C42771" w:rsidTr="006416D4">
        <w:tc>
          <w:tcPr>
            <w:tcW w:w="4644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>Приложение 2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>к Соглашению</w:t>
            </w:r>
            <w:r w:rsidRPr="00C42771">
              <w:rPr>
                <w:rFonts w:ascii="Arial" w:hAnsi="Arial" w:cs="Arial"/>
                <w:i/>
                <w:sz w:val="24"/>
                <w:szCs w:val="24"/>
              </w:rPr>
              <w:t xml:space="preserve"> оказания услуг 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i/>
                <w:sz w:val="24"/>
                <w:szCs w:val="24"/>
              </w:rPr>
              <w:t xml:space="preserve">по ведению бюджетного (бухгалтерского) учета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>Реестр документов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487697" w:rsidRPr="00C42771" w:rsidTr="00641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Номер документа</w:t>
            </w:r>
          </w:p>
        </w:tc>
      </w:tr>
      <w:tr w:rsidR="00487697" w:rsidRPr="00C42771" w:rsidTr="00641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697" w:rsidRPr="00C42771" w:rsidTr="006416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Документы, в соответствии с Реестром документов, передал ____________________________ 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 (Ф.И.О. ответственного лица Заказчика)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«______»__________________20___г.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Документы, в соответствии с Реестром документов, получил ____________________________ 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 xml:space="preserve"> (Ф.И.О. ответственного лица Исполнителя )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C42771">
        <w:rPr>
          <w:rFonts w:ascii="Arial" w:hAnsi="Arial" w:cs="Arial"/>
          <w:sz w:val="24"/>
          <w:szCs w:val="24"/>
        </w:rPr>
        <w:t>«______»__________________20___г.</w:t>
      </w:r>
    </w:p>
    <w:p w:rsidR="00487697" w:rsidRPr="00C42771" w:rsidRDefault="00487697" w:rsidP="00C4277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487697" w:rsidRPr="00C42771" w:rsidTr="006416D4">
        <w:tc>
          <w:tcPr>
            <w:tcW w:w="4644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>Приложение 3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bCs/>
                <w:i/>
                <w:sz w:val="24"/>
                <w:szCs w:val="24"/>
              </w:rPr>
              <w:t>к Соглашению о</w:t>
            </w:r>
            <w:r w:rsidRPr="00C42771">
              <w:rPr>
                <w:rFonts w:ascii="Arial" w:hAnsi="Arial" w:cs="Arial"/>
                <w:i/>
                <w:sz w:val="24"/>
                <w:szCs w:val="24"/>
              </w:rPr>
              <w:t xml:space="preserve">казания услуг </w:t>
            </w:r>
          </w:p>
          <w:p w:rsidR="00487697" w:rsidRPr="00C42771" w:rsidRDefault="00487697" w:rsidP="00C42771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i/>
                <w:sz w:val="24"/>
                <w:szCs w:val="24"/>
              </w:rPr>
            </w:pPr>
            <w:r w:rsidRPr="00C42771">
              <w:rPr>
                <w:rFonts w:ascii="Arial" w:hAnsi="Arial" w:cs="Arial"/>
                <w:i/>
                <w:sz w:val="24"/>
                <w:szCs w:val="24"/>
              </w:rPr>
              <w:t xml:space="preserve">по ведению бюджетного (бухгалтерского) учета </w:t>
            </w:r>
          </w:p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487697" w:rsidRPr="00C42771" w:rsidRDefault="00487697" w:rsidP="00C427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2771">
        <w:rPr>
          <w:rFonts w:ascii="Arial" w:hAnsi="Arial" w:cs="Arial"/>
          <w:b/>
          <w:sz w:val="24"/>
          <w:szCs w:val="24"/>
        </w:rPr>
        <w:t xml:space="preserve">Перечень отчетности, </w:t>
      </w:r>
      <w:r w:rsidRPr="00C42771">
        <w:rPr>
          <w:rFonts w:ascii="Arial" w:hAnsi="Arial" w:cs="Arial"/>
          <w:b/>
          <w:bCs/>
          <w:sz w:val="24"/>
          <w:szCs w:val="24"/>
        </w:rPr>
        <w:t xml:space="preserve">формируемый Исполнителем </w:t>
      </w:r>
    </w:p>
    <w:p w:rsidR="00487697" w:rsidRPr="00C42771" w:rsidRDefault="00487697" w:rsidP="00C4277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pStyle w:val="a8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Arial" w:hAnsi="Arial" w:cs="Arial"/>
          <w:b/>
          <w:bCs/>
        </w:rPr>
      </w:pPr>
      <w:r w:rsidRPr="00C42771">
        <w:rPr>
          <w:rFonts w:ascii="Arial" w:hAnsi="Arial" w:cs="Arial"/>
          <w:b/>
          <w:bCs/>
        </w:rPr>
        <w:t xml:space="preserve">Налоговая отчетность </w:t>
      </w:r>
    </w:p>
    <w:tbl>
      <w:tblPr>
        <w:tblW w:w="9281" w:type="dxa"/>
        <w:jc w:val="center"/>
        <w:tblInd w:w="98" w:type="dxa"/>
        <w:tblLayout w:type="fixed"/>
        <w:tblLook w:val="0000"/>
      </w:tblPr>
      <w:tblGrid>
        <w:gridCol w:w="605"/>
        <w:gridCol w:w="8676"/>
      </w:tblGrid>
      <w:tr w:rsidR="00487697" w:rsidRPr="00C42771" w:rsidTr="006416D4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№ </w:t>
            </w:r>
            <w:r w:rsidRPr="00C42771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Расчет сумм налога на доходы физических лиц, исчисленных и удержанных налоговым агентом. Форма 6-НДФЛ. (Форма по КНД 1151099)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Реестр сведений о доходах физических лиц. Форма 2-НДФЛ.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Декларация по налогу на имущество организаций (Форма по КНД 1152026)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Декларация по земельному налогу(Форма по КНД 1153005)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Налоговый расчет по авансовым платежам по земельному налогу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 среднесписочной численности работников (форма по КНД 1110018)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Налоговая декларация по транспортному налогу (форма по КДН 1152004)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Налоговая декларация по НДС (Форма по КНД 1151001)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Налоговая декларация по налогу на прибыль (Форма по КНД 1151006)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Расчет по страховым взносам (Форма по КНД 115111)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Налоговая декларация по водному налогу (Форма по КНД 1151072)</w:t>
            </w:r>
          </w:p>
        </w:tc>
      </w:tr>
    </w:tbl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numPr>
          <w:ilvl w:val="0"/>
          <w:numId w:val="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771">
        <w:rPr>
          <w:rFonts w:ascii="Arial" w:hAnsi="Arial" w:cs="Arial"/>
          <w:b/>
          <w:bCs/>
          <w:sz w:val="24"/>
          <w:szCs w:val="24"/>
        </w:rPr>
        <w:t xml:space="preserve">Бюджетная (бухгалтерская)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487697" w:rsidRPr="00C42771" w:rsidTr="006416D4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Баланс исполнения бюджета (Форма 0503130)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 финансовых результатах деятельности (Форма 0503121)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Справка по консолидируемым расчетам (форма 0503125)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об исполнении бюджета (Форма 0503127)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 бюджетных обязательствах (Форма 0503128)</w:t>
            </w:r>
          </w:p>
        </w:tc>
      </w:tr>
      <w:tr w:rsidR="00487697" w:rsidRPr="00C42771" w:rsidTr="006416D4">
        <w:trPr>
          <w:trHeight w:val="318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 движении денежных средств (Форма 0503123)</w:t>
            </w:r>
          </w:p>
        </w:tc>
      </w:tr>
      <w:tr w:rsidR="00487697" w:rsidRPr="00C42771" w:rsidTr="006416D4">
        <w:trPr>
          <w:trHeight w:val="294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Пояснительная записка (Форма 0503160)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2771"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количестве подведомственных получателей бюджетных средств (Код Формы 0503161)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результатах деятельности (Код Формы 0503162)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исполнении бюджета (Код Формы 0503164)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исполнении программы в рамках целевых программ (Код Формы 0503166)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движении нефинансовых активов (Код Формы 0503168)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дебиторской и кредиторской задолженности (Код формы 0503169)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изменении остатков валюты баланса (Код формы 0503173)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Информация о расходовании средств бюджета на заработную плату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Информация о повышении заработной платы работников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осуществлении закупок товаров, услуг для обеспечения муниципальных нужд. ( форма 26)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Информация о размещении закупок по сельским поселениям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 xml:space="preserve">Информация об осуществлении муниципальных закупок за счет </w:t>
            </w:r>
            <w:r w:rsidRPr="00C42771">
              <w:rPr>
                <w:rFonts w:ascii="Arial" w:hAnsi="Arial" w:cs="Arial"/>
                <w:sz w:val="24"/>
                <w:szCs w:val="24"/>
              </w:rPr>
              <w:lastRenderedPageBreak/>
              <w:t>межбюджетных трансфертов из бюджета Республики Башкортостан</w:t>
            </w:r>
          </w:p>
        </w:tc>
      </w:tr>
    </w:tbl>
    <w:p w:rsidR="00487697" w:rsidRPr="00C42771" w:rsidRDefault="00487697" w:rsidP="00C42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numPr>
          <w:ilvl w:val="0"/>
          <w:numId w:val="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771">
        <w:rPr>
          <w:rFonts w:ascii="Arial" w:hAnsi="Arial" w:cs="Arial"/>
          <w:b/>
          <w:bCs/>
          <w:sz w:val="24"/>
          <w:szCs w:val="24"/>
        </w:rPr>
        <w:t xml:space="preserve">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487697" w:rsidRPr="00C42771" w:rsidTr="006416D4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об инвестициях в нефинансовые активы (Форма № П-2)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наличии и движении основных фондов (средств) некоммерческих организаций (Форма № 11 (краткая)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численности и заработной плате (Форма № П-4)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неполной занятости и движения работников (П-4(НЗ))</w:t>
            </w:r>
          </w:p>
        </w:tc>
      </w:tr>
    </w:tbl>
    <w:p w:rsidR="00487697" w:rsidRPr="00C42771" w:rsidRDefault="00487697" w:rsidP="00C4277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7697" w:rsidRPr="00C42771" w:rsidRDefault="00487697" w:rsidP="00C4277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2771">
        <w:rPr>
          <w:rFonts w:ascii="Arial" w:hAnsi="Arial" w:cs="Arial"/>
          <w:b/>
          <w:bCs/>
          <w:sz w:val="24"/>
          <w:szCs w:val="24"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487697" w:rsidRPr="00C42771" w:rsidTr="006416D4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771">
              <w:rPr>
                <w:rFonts w:ascii="Arial" w:hAnsi="Arial" w:cs="Arial"/>
                <w:b/>
                <w:sz w:val="24"/>
                <w:szCs w:val="24"/>
              </w:rPr>
              <w:t>Наименование отчетных форм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страховом стаже застрахованных лиц. Форма СЗВ-Стаж</w:t>
            </w:r>
          </w:p>
        </w:tc>
      </w:tr>
      <w:tr w:rsidR="00487697" w:rsidRPr="00C42771" w:rsidTr="006416D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697" w:rsidRPr="00C42771" w:rsidRDefault="00487697" w:rsidP="00C427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771">
              <w:rPr>
                <w:rFonts w:ascii="Arial" w:hAnsi="Arial" w:cs="Arial"/>
                <w:sz w:val="24"/>
                <w:szCs w:val="24"/>
              </w:rPr>
              <w:t>Сведения о застрахованных лицах. Форма СЗВ-М.</w:t>
            </w:r>
          </w:p>
        </w:tc>
      </w:tr>
    </w:tbl>
    <w:p w:rsidR="00487697" w:rsidRPr="00C42771" w:rsidRDefault="00487697" w:rsidP="00C4277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7697" w:rsidRPr="00C42771" w:rsidSect="004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14" w:rsidRDefault="006C6414" w:rsidP="00487697">
      <w:pPr>
        <w:spacing w:after="0" w:line="240" w:lineRule="auto"/>
      </w:pPr>
      <w:r>
        <w:separator/>
      </w:r>
    </w:p>
  </w:endnote>
  <w:endnote w:type="continuationSeparator" w:id="1">
    <w:p w:rsidR="006C6414" w:rsidRDefault="006C6414" w:rsidP="004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14" w:rsidRDefault="006C6414" w:rsidP="00487697">
      <w:pPr>
        <w:spacing w:after="0" w:line="240" w:lineRule="auto"/>
      </w:pPr>
      <w:r>
        <w:separator/>
      </w:r>
    </w:p>
  </w:footnote>
  <w:footnote w:type="continuationSeparator" w:id="1">
    <w:p w:rsidR="006C6414" w:rsidRDefault="006C6414" w:rsidP="00487697">
      <w:pPr>
        <w:spacing w:after="0" w:line="240" w:lineRule="auto"/>
      </w:pPr>
      <w:r>
        <w:continuationSeparator/>
      </w:r>
    </w:p>
  </w:footnote>
  <w:footnote w:id="2">
    <w:p w:rsidR="00487697" w:rsidRDefault="00487697" w:rsidP="00487697">
      <w:pPr>
        <w:jc w:val="both"/>
      </w:pPr>
      <w:r w:rsidRPr="00905B03">
        <w:rPr>
          <w:rStyle w:val="a9"/>
          <w:sz w:val="20"/>
          <w:szCs w:val="20"/>
        </w:rPr>
        <w:footnoteRef/>
      </w:r>
      <w:r w:rsidRPr="00905B03">
        <w:rPr>
          <w:sz w:val="20"/>
          <w:szCs w:val="20"/>
        </w:rPr>
        <w:t xml:space="preserve"> </w:t>
      </w:r>
      <w:r w:rsidRPr="00905B03">
        <w:rPr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bCs/>
          <w:sz w:val="20"/>
          <w:szCs w:val="20"/>
        </w:rPr>
        <w:t xml:space="preserve">служебной </w:t>
      </w:r>
      <w:r w:rsidRPr="00905B03">
        <w:rPr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A69A0"/>
    <w:multiLevelType w:val="hybridMultilevel"/>
    <w:tmpl w:val="59F69778"/>
    <w:lvl w:ilvl="0" w:tplc="4684A39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4BDE"/>
    <w:multiLevelType w:val="hybridMultilevel"/>
    <w:tmpl w:val="825CA990"/>
    <w:lvl w:ilvl="0" w:tplc="59B62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A56"/>
    <w:multiLevelType w:val="hybridMultilevel"/>
    <w:tmpl w:val="86C47304"/>
    <w:lvl w:ilvl="0" w:tplc="53ECD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AD"/>
    <w:rsid w:val="00003A21"/>
    <w:rsid w:val="004012C0"/>
    <w:rsid w:val="00487697"/>
    <w:rsid w:val="00515C96"/>
    <w:rsid w:val="006C6414"/>
    <w:rsid w:val="008A76B9"/>
    <w:rsid w:val="009B08F2"/>
    <w:rsid w:val="00A80536"/>
    <w:rsid w:val="00B0606F"/>
    <w:rsid w:val="00BE0CAD"/>
    <w:rsid w:val="00C42771"/>
    <w:rsid w:val="00CA1E3E"/>
    <w:rsid w:val="00D55F99"/>
    <w:rsid w:val="00D92739"/>
    <w:rsid w:val="00E05791"/>
    <w:rsid w:val="00E2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771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0CAD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E0CAD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BE0CA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Body Text"/>
    <w:basedOn w:val="a"/>
    <w:link w:val="a5"/>
    <w:rsid w:val="0048769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487697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a6">
    <w:name w:val="No Spacing"/>
    <w:link w:val="a7"/>
    <w:uiPriority w:val="99"/>
    <w:qFormat/>
    <w:rsid w:val="004876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487697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487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487697"/>
    <w:rPr>
      <w:rFonts w:cs="Times New Roman"/>
      <w:vertAlign w:val="superscript"/>
    </w:rPr>
  </w:style>
  <w:style w:type="character" w:customStyle="1" w:styleId="FontStyle38">
    <w:name w:val="Font Style38"/>
    <w:basedOn w:val="a0"/>
    <w:uiPriority w:val="99"/>
    <w:rsid w:val="004876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42771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2019-12-20T04:31:00Z</cp:lastPrinted>
  <dcterms:created xsi:type="dcterms:W3CDTF">2019-12-24T04:40:00Z</dcterms:created>
  <dcterms:modified xsi:type="dcterms:W3CDTF">2019-12-24T04:40:00Z</dcterms:modified>
</cp:coreProperties>
</file>